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5FD" w:rsidRDefault="00D6660F">
      <w:pPr>
        <w:spacing w:after="287" w:line="259" w:lineRule="auto"/>
        <w:ind w:left="0" w:firstLine="0"/>
      </w:pPr>
      <w:bookmarkStart w:id="0" w:name="_GoBack"/>
      <w:bookmarkEnd w:id="0"/>
      <w:r>
        <w:rPr>
          <w:rFonts w:ascii="Cambria" w:eastAsia="Cambria" w:hAnsi="Cambria" w:cs="Cambria"/>
          <w:b/>
          <w:i/>
          <w:sz w:val="28"/>
        </w:rPr>
        <w:t>L.</w:t>
      </w:r>
      <w:r>
        <w:rPr>
          <w:rFonts w:ascii="Cambria" w:eastAsia="Cambria" w:hAnsi="Cambria" w:cs="Cambria"/>
          <w:b/>
          <w:sz w:val="28"/>
        </w:rPr>
        <w:t xml:space="preserve"> </w:t>
      </w:r>
      <w:r>
        <w:rPr>
          <w:rFonts w:ascii="Cambria" w:eastAsia="Cambria" w:hAnsi="Cambria" w:cs="Cambria"/>
          <w:b/>
          <w:i/>
          <w:sz w:val="28"/>
        </w:rPr>
        <w:t>Randolph Carter - Biography</w:t>
      </w:r>
    </w:p>
    <w:p w:rsidR="004935FD" w:rsidRDefault="00D6660F">
      <w:pPr>
        <w:ind w:left="-5"/>
      </w:pPr>
      <w:r>
        <w:t xml:space="preserve">Randolph Carter rejoined the Office of Institutional Diversity in January 2022. </w:t>
      </w:r>
    </w:p>
    <w:p w:rsidR="004935FD" w:rsidRDefault="00D6660F">
      <w:pPr>
        <w:ind w:left="-5"/>
      </w:pPr>
      <w:r>
        <w:t xml:space="preserve">Randolph has served in a number of capacities at UGA including leading the Auxiliary </w:t>
      </w:r>
    </w:p>
    <w:p w:rsidR="004935FD" w:rsidRDefault="00D6660F">
      <w:pPr>
        <w:ind w:left="-5"/>
      </w:pPr>
      <w:r>
        <w:t xml:space="preserve">Services Human Resources team, serving as Office of Faculty Affair’s (OFA) </w:t>
      </w:r>
    </w:p>
    <w:p w:rsidR="004935FD" w:rsidRDefault="00D6660F">
      <w:pPr>
        <w:spacing w:after="230"/>
        <w:ind w:left="-5"/>
      </w:pPr>
      <w:r>
        <w:t>Functional Lead on the OneSource Project (UGA’s Human Capital and Financial Management Infrastructure implementation), and HR Senior Managing Consultant at the Learning and Develop</w:t>
      </w:r>
      <w:r>
        <w:t xml:space="preserve">ment Center (T&amp;D).  His previous role in OID included serving as Coordinator for Faculty and Staff Development.  </w:t>
      </w:r>
    </w:p>
    <w:p w:rsidR="004935FD" w:rsidRDefault="00D6660F">
      <w:pPr>
        <w:ind w:left="-5"/>
      </w:pPr>
      <w:r>
        <w:t xml:space="preserve">Randolph’s work spans over 20 years in regions such as Africa (East, West and </w:t>
      </w:r>
    </w:p>
    <w:p w:rsidR="004935FD" w:rsidRDefault="00D6660F">
      <w:pPr>
        <w:ind w:left="-5"/>
      </w:pPr>
      <w:r>
        <w:t xml:space="preserve">South), the Middle East and North Africa, South East Asia, the </w:t>
      </w:r>
      <w:r>
        <w:t>Balkans and North America. This work has included thematic areas such as diversity and inclusion, conflict transformation, peace education, leadership development, staff and community capacity building, organizational development, strategic planning, traum</w:t>
      </w:r>
      <w:r>
        <w:t xml:space="preserve">a counseling and post-war reintegration.  </w:t>
      </w:r>
    </w:p>
    <w:sectPr w:rsidR="004935FD">
      <w:pgSz w:w="12240" w:h="15840"/>
      <w:pgMar w:top="1440" w:right="1546" w:bottom="1440" w:left="14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FD"/>
    <w:rsid w:val="004935FD"/>
    <w:rsid w:val="00D6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A3559-A088-4445-98BC-A25C2694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9" w:lineRule="auto"/>
      <w:ind w:left="10" w:hanging="10"/>
    </w:pPr>
    <w:rPr>
      <w:rFonts w:ascii="Arial" w:eastAsia="Arial" w:hAnsi="Arial" w:cs="Arial"/>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864</Characters>
  <Application>Microsoft Office Word</Application>
  <DocSecurity>0</DocSecurity>
  <Lines>18</Lines>
  <Paragraphs>7</Paragraphs>
  <ScaleCrop>false</ScaleCrop>
  <Company>EITS University of Georgia</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Nicole Starnes</dc:creator>
  <cp:keywords/>
  <cp:lastModifiedBy>Wendy Nicole Starnes</cp:lastModifiedBy>
  <cp:revision>2</cp:revision>
  <dcterms:created xsi:type="dcterms:W3CDTF">2023-12-04T17:10:00Z</dcterms:created>
  <dcterms:modified xsi:type="dcterms:W3CDTF">2023-12-04T17:10:00Z</dcterms:modified>
</cp:coreProperties>
</file>